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021" w:rsidRDefault="00A14A23">
      <w:pPr>
        <w:pStyle w:val="Heading1"/>
        <w:tabs>
          <w:tab w:val="left" w:pos="1899"/>
          <w:tab w:val="left" w:pos="2603"/>
        </w:tabs>
      </w:pPr>
      <w:r>
        <w:t>N O T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rPr>
          <w:spacing w:val="-10"/>
        </w:rPr>
        <w:t>E</w:t>
      </w:r>
      <w:r>
        <w:tab/>
      </w:r>
      <w:r>
        <w:rPr>
          <w:spacing w:val="-5"/>
        </w:rPr>
        <w:t>TO</w:t>
      </w:r>
      <w:r>
        <w:tab/>
        <w:t>B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proofErr w:type="spellStart"/>
      <w:r>
        <w:t>D</w:t>
      </w:r>
      <w:proofErr w:type="spellEnd"/>
      <w:r>
        <w:t xml:space="preserve"> E</w:t>
      </w:r>
      <w:r>
        <w:rPr>
          <w:spacing w:val="2"/>
        </w:rPr>
        <w:t xml:space="preserve"> </w:t>
      </w:r>
      <w:r>
        <w:t xml:space="preserve">R </w:t>
      </w:r>
      <w:r>
        <w:rPr>
          <w:spacing w:val="-10"/>
        </w:rPr>
        <w:t>S</w:t>
      </w:r>
    </w:p>
    <w:p w:rsidR="00A24021" w:rsidRDefault="00A14A23">
      <w:pPr>
        <w:pStyle w:val="BodyText"/>
        <w:spacing w:before="249" w:line="242" w:lineRule="auto"/>
        <w:ind w:right="352"/>
        <w:jc w:val="both"/>
      </w:pPr>
      <w:r>
        <w:t xml:space="preserve">Sealed proposals will be received by Appalachian State University in Boone NC, in the office of Neal Winebarger, 2458 Hwy 105 S., Boone, NC 28607 up to </w:t>
      </w:r>
      <w:r>
        <w:rPr>
          <w:b/>
          <w:i/>
          <w:u w:val="single"/>
        </w:rPr>
        <w:t xml:space="preserve">2:00 pm, April 2, 2026 </w:t>
      </w:r>
      <w:r>
        <w:t>and immediately thereafter publicly opened and read for the furnishing of labor, material and equipment entering into the construction of:</w:t>
      </w:r>
    </w:p>
    <w:p w:rsidR="00A24021" w:rsidRDefault="00A14A23">
      <w:pPr>
        <w:pStyle w:val="BodyText"/>
        <w:spacing w:before="110"/>
        <w:ind w:right="360"/>
        <w:jc w:val="center"/>
      </w:pPr>
      <w:r>
        <w:t>Baseball</w:t>
      </w:r>
      <w:r>
        <w:rPr>
          <w:spacing w:val="-6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Facility,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Pre-engineered</w:t>
      </w:r>
      <w:r>
        <w:rPr>
          <w:spacing w:val="-2"/>
        </w:rPr>
        <w:t xml:space="preserve"> </w:t>
      </w:r>
      <w:r>
        <w:t>Metal</w:t>
      </w:r>
      <w:r>
        <w:rPr>
          <w:spacing w:val="-4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(PEMB)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approximately</w:t>
      </w:r>
      <w:r>
        <w:rPr>
          <w:spacing w:val="5"/>
        </w:rPr>
        <w:t xml:space="preserve"> </w:t>
      </w:r>
      <w:r>
        <w:rPr>
          <w:spacing w:val="-2"/>
        </w:rPr>
        <w:t>3,000</w:t>
      </w:r>
    </w:p>
    <w:p w:rsidR="00A24021" w:rsidRDefault="00A14A23">
      <w:pPr>
        <w:pStyle w:val="BodyText"/>
        <w:spacing w:before="3"/>
        <w:ind w:left="3" w:right="360"/>
        <w:jc w:val="center"/>
      </w:pPr>
      <w:r>
        <w:t>SF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enclose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Men’s</w:t>
      </w:r>
      <w:r>
        <w:t xml:space="preserve"> Baseball</w:t>
      </w:r>
      <w:r>
        <w:rPr>
          <w:spacing w:val="-3"/>
        </w:rPr>
        <w:t xml:space="preserve"> </w:t>
      </w:r>
      <w:r>
        <w:t>Hitting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program.</w:t>
      </w:r>
    </w:p>
    <w:p w:rsidR="00A24021" w:rsidRDefault="00A14A23">
      <w:pPr>
        <w:pStyle w:val="BodyText"/>
        <w:spacing w:before="251"/>
      </w:pPr>
      <w:r>
        <w:t>Bids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for Single</w:t>
      </w:r>
      <w:r>
        <w:rPr>
          <w:spacing w:val="-1"/>
        </w:rPr>
        <w:t xml:space="preserve"> </w:t>
      </w:r>
      <w:r>
        <w:t>Prime.</w:t>
      </w:r>
      <w:r>
        <w:rPr>
          <w:spacing w:val="5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lump </w:t>
      </w:r>
      <w:r>
        <w:rPr>
          <w:spacing w:val="-4"/>
        </w:rPr>
        <w:t>sum.</w:t>
      </w:r>
    </w:p>
    <w:p w:rsidR="00A24021" w:rsidRDefault="00A24021">
      <w:pPr>
        <w:pStyle w:val="BodyText"/>
        <w:spacing w:before="3"/>
      </w:pPr>
    </w:p>
    <w:p w:rsidR="00A24021" w:rsidRDefault="00A14A23">
      <w:pPr>
        <w:pStyle w:val="Heading2"/>
      </w:pPr>
      <w:r>
        <w:t>Pre-Bid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:rsidR="00A24021" w:rsidRDefault="00A14A23">
      <w:pPr>
        <w:pStyle w:val="BodyText"/>
        <w:ind w:right="471"/>
      </w:pPr>
      <w:r>
        <w:t>A</w:t>
      </w:r>
      <w:r>
        <w:rPr>
          <w:spacing w:val="-1"/>
        </w:rPr>
        <w:t xml:space="preserve"> </w:t>
      </w:r>
      <w:r>
        <w:t>non-</w:t>
      </w:r>
      <w:r>
        <w:rPr>
          <w:spacing w:val="-4"/>
        </w:rPr>
        <w:t xml:space="preserve"> </w:t>
      </w:r>
      <w:r>
        <w:t>mandatory pre-bid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bidders</w:t>
      </w:r>
      <w:r>
        <w:rPr>
          <w:spacing w:val="-1"/>
        </w:rPr>
        <w:t xml:space="preserve"> </w:t>
      </w:r>
      <w:r>
        <w:t xml:space="preserve">on </w:t>
      </w:r>
      <w:r>
        <w:rPr>
          <w:b/>
          <w:i/>
          <w:u w:val="single"/>
        </w:rPr>
        <w:t>2:00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pm,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March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19,</w:t>
      </w:r>
      <w:r>
        <w:rPr>
          <w:b/>
          <w:i/>
        </w:rPr>
        <w:t xml:space="preserve"> </w:t>
      </w:r>
      <w:r>
        <w:rPr>
          <w:b/>
          <w:i/>
          <w:u w:val="single"/>
        </w:rPr>
        <w:t>2026</w:t>
      </w:r>
      <w:r>
        <w:rPr>
          <w:b/>
          <w:i/>
          <w:spacing w:val="-1"/>
        </w:rPr>
        <w:t xml:space="preserve"> </w:t>
      </w:r>
      <w:r>
        <w:t xml:space="preserve">The meeting will address project specific questions, issues, bidding procedures and bid </w:t>
      </w:r>
      <w:r>
        <w:rPr>
          <w:spacing w:val="-2"/>
        </w:rPr>
        <w:t>forms.</w:t>
      </w:r>
    </w:p>
    <w:p w:rsidR="00A24021" w:rsidRDefault="00A24021">
      <w:pPr>
        <w:pStyle w:val="BodyText"/>
        <w:spacing w:before="2"/>
      </w:pPr>
    </w:p>
    <w:p w:rsidR="00A24021" w:rsidRDefault="00A14A23">
      <w:pPr>
        <w:rPr>
          <w:i/>
          <w:sz w:val="20"/>
        </w:rPr>
      </w:pPr>
      <w:r>
        <w:rPr>
          <w:i/>
          <w:sz w:val="20"/>
        </w:rPr>
        <w:t>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optional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walk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held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Pre-Bid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meeting.</w:t>
      </w:r>
    </w:p>
    <w:p w:rsidR="00A24021" w:rsidRDefault="00A24021">
      <w:pPr>
        <w:pStyle w:val="BodyText"/>
        <w:spacing w:before="25"/>
        <w:rPr>
          <w:i/>
          <w:sz w:val="20"/>
        </w:rPr>
      </w:pPr>
    </w:p>
    <w:p w:rsidR="00A24021" w:rsidRDefault="00A14A23">
      <w:pPr>
        <w:pStyle w:val="BodyText"/>
      </w:pPr>
      <w:r>
        <w:t>Digital</w:t>
      </w:r>
      <w:r>
        <w:rPr>
          <w:spacing w:val="-6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plans,</w:t>
      </w:r>
      <w:r>
        <w:rPr>
          <w:spacing w:val="-5"/>
        </w:rPr>
        <w:t xml:space="preserve"> </w:t>
      </w:r>
      <w:r>
        <w:t>specifications,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rPr>
          <w:spacing w:val="-2"/>
        </w:rPr>
        <w:t>through:</w:t>
      </w:r>
    </w:p>
    <w:p w:rsidR="00A24021" w:rsidRDefault="00A14A23">
      <w:pPr>
        <w:pStyle w:val="ListParagraph"/>
        <w:numPr>
          <w:ilvl w:val="0"/>
          <w:numId w:val="1"/>
        </w:numPr>
        <w:tabs>
          <w:tab w:val="left" w:pos="942"/>
        </w:tabs>
        <w:spacing w:before="238"/>
        <w:ind w:left="942" w:hanging="222"/>
        <w:rPr>
          <w:sz w:val="20"/>
        </w:rPr>
      </w:pPr>
      <w:r>
        <w:rPr>
          <w:sz w:val="20"/>
        </w:rPr>
        <w:t>Emailing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Designer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4"/>
          <w:sz w:val="20"/>
        </w:rPr>
        <w:t xml:space="preserve"> </w:t>
      </w:r>
      <w:hyperlink r:id="rId7">
        <w:r>
          <w:rPr>
            <w:color w:val="0000FF"/>
            <w:spacing w:val="-2"/>
            <w:sz w:val="20"/>
            <w:u w:val="single" w:color="0000FF"/>
          </w:rPr>
          <w:t>ljohnson@cdesigninc.com</w:t>
        </w:r>
      </w:hyperlink>
    </w:p>
    <w:p w:rsidR="00A24021" w:rsidRDefault="00A24021">
      <w:pPr>
        <w:pStyle w:val="BodyText"/>
        <w:spacing w:before="12"/>
        <w:rPr>
          <w:sz w:val="20"/>
        </w:rPr>
      </w:pPr>
    </w:p>
    <w:p w:rsidR="00A24021" w:rsidRDefault="00A14A23">
      <w:pPr>
        <w:pStyle w:val="ListParagraph"/>
        <w:numPr>
          <w:ilvl w:val="0"/>
          <w:numId w:val="1"/>
        </w:numPr>
        <w:tabs>
          <w:tab w:val="left" w:pos="942"/>
        </w:tabs>
        <w:ind w:left="720" w:right="818" w:firstLine="0"/>
        <w:rPr>
          <w:sz w:val="20"/>
        </w:rPr>
      </w:pPr>
      <w:r>
        <w:rPr>
          <w:sz w:val="20"/>
        </w:rPr>
        <w:t>Associated</w:t>
      </w:r>
      <w:r>
        <w:rPr>
          <w:spacing w:val="-6"/>
          <w:sz w:val="20"/>
        </w:rPr>
        <w:t xml:space="preserve"> </w: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Contractors</w:t>
      </w:r>
      <w:r>
        <w:rPr>
          <w:spacing w:val="-6"/>
          <w:sz w:val="20"/>
        </w:rPr>
        <w:t xml:space="preserve"> </w:t>
      </w:r>
      <w:r>
        <w:rPr>
          <w:sz w:val="20"/>
        </w:rPr>
        <w:t>(AGC)</w:t>
      </w:r>
      <w:r>
        <w:rPr>
          <w:spacing w:val="-5"/>
          <w:sz w:val="20"/>
        </w:rPr>
        <w:t xml:space="preserve"> </w:t>
      </w:r>
      <w:r>
        <w:rPr>
          <w:sz w:val="20"/>
        </w:rPr>
        <w:t>Carolinas</w:t>
      </w:r>
      <w:r>
        <w:rPr>
          <w:spacing w:val="-6"/>
          <w:sz w:val="20"/>
        </w:rPr>
        <w:t xml:space="preserve"> </w:t>
      </w:r>
      <w:r>
        <w:rPr>
          <w:sz w:val="20"/>
        </w:rPr>
        <w:t>Branch –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ConstructConnect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Online</w:t>
      </w:r>
      <w:r>
        <w:rPr>
          <w:spacing w:val="-6"/>
          <w:sz w:val="20"/>
        </w:rPr>
        <w:t xml:space="preserve"> </w:t>
      </w:r>
      <w:r>
        <w:rPr>
          <w:sz w:val="20"/>
        </w:rPr>
        <w:t>Plan Room, 877-889-5404</w:t>
      </w:r>
    </w:p>
    <w:p w:rsidR="00A24021" w:rsidRDefault="00A24021">
      <w:pPr>
        <w:pStyle w:val="BodyText"/>
        <w:spacing w:before="11"/>
        <w:rPr>
          <w:sz w:val="20"/>
        </w:rPr>
      </w:pPr>
    </w:p>
    <w:p w:rsidR="00A24021" w:rsidRDefault="00A14A23">
      <w:pPr>
        <w:pStyle w:val="ListParagraph"/>
        <w:numPr>
          <w:ilvl w:val="0"/>
          <w:numId w:val="1"/>
        </w:numPr>
        <w:tabs>
          <w:tab w:val="left" w:pos="942"/>
        </w:tabs>
        <w:ind w:left="720" w:right="453" w:firstLine="0"/>
        <w:rPr>
          <w:sz w:val="20"/>
        </w:rPr>
      </w:pPr>
      <w:r>
        <w:rPr>
          <w:sz w:val="20"/>
        </w:rPr>
        <w:t>Hispanic</w:t>
      </w:r>
      <w:r>
        <w:rPr>
          <w:spacing w:val="-3"/>
          <w:sz w:val="20"/>
        </w:rPr>
        <w:t xml:space="preserve"> </w:t>
      </w:r>
      <w:r>
        <w:rPr>
          <w:sz w:val="20"/>
        </w:rPr>
        <w:t>Contractors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Carolinas</w:t>
      </w:r>
      <w:r>
        <w:rPr>
          <w:spacing w:val="-3"/>
          <w:sz w:val="20"/>
        </w:rPr>
        <w:t xml:space="preserve"> </w:t>
      </w:r>
      <w:r>
        <w:rPr>
          <w:sz w:val="20"/>
        </w:rPr>
        <w:t>(HCAC)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980-349-0032,</w:t>
      </w:r>
      <w:r>
        <w:rPr>
          <w:spacing w:val="-3"/>
          <w:sz w:val="20"/>
        </w:rPr>
        <w:t xml:space="preserve"> </w:t>
      </w:r>
      <w:r>
        <w:rPr>
          <w:sz w:val="20"/>
        </w:rPr>
        <w:t>877-227-</w:t>
      </w:r>
      <w:r>
        <w:rPr>
          <w:spacing w:val="-2"/>
          <w:sz w:val="20"/>
        </w:rPr>
        <w:t xml:space="preserve"> </w:t>
      </w:r>
      <w:r>
        <w:rPr>
          <w:sz w:val="20"/>
        </w:rPr>
        <w:t>1680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or </w:t>
      </w:r>
      <w:hyperlink r:id="rId8">
        <w:r>
          <w:rPr>
            <w:color w:val="0000FF"/>
            <w:spacing w:val="-2"/>
            <w:sz w:val="20"/>
            <w:u w:val="single" w:color="0000FF"/>
          </w:rPr>
          <w:t>info@hcacarolinas.org</w:t>
        </w:r>
      </w:hyperlink>
    </w:p>
    <w:p w:rsidR="00A24021" w:rsidRDefault="00A24021">
      <w:pPr>
        <w:pStyle w:val="BodyText"/>
        <w:spacing w:before="10"/>
        <w:rPr>
          <w:sz w:val="20"/>
        </w:rPr>
      </w:pPr>
    </w:p>
    <w:p w:rsidR="00A24021" w:rsidRDefault="00A14A23">
      <w:pPr>
        <w:pStyle w:val="ListParagraph"/>
        <w:numPr>
          <w:ilvl w:val="0"/>
          <w:numId w:val="1"/>
        </w:numPr>
        <w:tabs>
          <w:tab w:val="left" w:pos="942"/>
        </w:tabs>
        <w:ind w:left="720" w:right="435" w:firstLine="0"/>
        <w:rPr>
          <w:sz w:val="20"/>
        </w:rPr>
      </w:pPr>
      <w:r>
        <w:rPr>
          <w:sz w:val="20"/>
        </w:rPr>
        <w:t>North Carolina Offices of McGraw-Hill Dodge Corporation – 800-393-6343 or visit and subscribe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webs</w:t>
      </w:r>
      <w:r>
        <w:rPr>
          <w:sz w:val="20"/>
        </w:rPr>
        <w:t>ite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receive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4"/>
          <w:sz w:val="20"/>
        </w:rPr>
        <w:t xml:space="preserve"> </w:t>
      </w:r>
      <w:r>
        <w:rPr>
          <w:sz w:val="20"/>
        </w:rPr>
        <w:t>documents:</w:t>
      </w:r>
      <w:r>
        <w:rPr>
          <w:spacing w:val="-4"/>
          <w:sz w:val="20"/>
        </w:rPr>
        <w:t xml:space="preserve"> </w:t>
      </w:r>
      <w:r>
        <w:rPr>
          <w:sz w:val="20"/>
        </w:rPr>
        <w:t>apps.construction.com.</w:t>
      </w:r>
    </w:p>
    <w:p w:rsidR="00A24021" w:rsidRDefault="00A24021">
      <w:pPr>
        <w:pStyle w:val="BodyText"/>
        <w:rPr>
          <w:sz w:val="20"/>
        </w:rPr>
      </w:pPr>
    </w:p>
    <w:p w:rsidR="00A24021" w:rsidRDefault="00A24021">
      <w:pPr>
        <w:pStyle w:val="BodyText"/>
        <w:spacing w:before="29"/>
        <w:rPr>
          <w:sz w:val="20"/>
        </w:rPr>
      </w:pPr>
    </w:p>
    <w:p w:rsidR="00A24021" w:rsidRDefault="00A14A23">
      <w:pPr>
        <w:pStyle w:val="BodyText"/>
        <w:ind w:right="471"/>
      </w:pPr>
      <w:r>
        <w:rPr>
          <w:b/>
        </w:rPr>
        <w:t>NOTE</w:t>
      </w:r>
      <w:r>
        <w:t>:</w:t>
      </w:r>
      <w:r>
        <w:rPr>
          <w:spacing w:val="40"/>
        </w:rPr>
        <w:t xml:space="preserve"> </w:t>
      </w:r>
      <w:r>
        <w:t xml:space="preserve">The bidder shall include </w:t>
      </w:r>
      <w:r>
        <w:rPr>
          <w:u w:val="single"/>
        </w:rPr>
        <w:t>with the bid proposal</w:t>
      </w:r>
      <w:r>
        <w:t xml:space="preserve"> the form </w:t>
      </w:r>
      <w:r>
        <w:rPr>
          <w:i/>
        </w:rPr>
        <w:t>Identification of Minority Business</w:t>
      </w:r>
      <w:r>
        <w:rPr>
          <w:i/>
          <w:spacing w:val="-3"/>
        </w:rPr>
        <w:t xml:space="preserve"> </w:t>
      </w:r>
      <w:r>
        <w:rPr>
          <w:i/>
        </w:rPr>
        <w:t>Participation</w:t>
      </w:r>
      <w:r>
        <w:rPr>
          <w:i/>
          <w:spacing w:val="-1"/>
        </w:rPr>
        <w:t xml:space="preserve"> </w:t>
      </w:r>
      <w:r>
        <w:t>identifying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minority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project </w:t>
      </w:r>
      <w:r>
        <w:rPr>
          <w:u w:val="single"/>
        </w:rPr>
        <w:t>and</w:t>
      </w:r>
      <w:r>
        <w:t xml:space="preserve"> shall include either </w:t>
      </w:r>
      <w:r>
        <w:rPr>
          <w:i/>
        </w:rPr>
        <w:t xml:space="preserve">Affidavit </w:t>
      </w:r>
      <w:r>
        <w:rPr>
          <w:b/>
          <w:i/>
        </w:rPr>
        <w:t xml:space="preserve">A </w:t>
      </w:r>
      <w:r>
        <w:t xml:space="preserve">or </w:t>
      </w:r>
      <w:r>
        <w:rPr>
          <w:i/>
        </w:rPr>
        <w:t xml:space="preserve">Affidavit </w:t>
      </w:r>
      <w:r>
        <w:rPr>
          <w:b/>
          <w:i/>
        </w:rPr>
        <w:t xml:space="preserve">B </w:t>
      </w:r>
      <w:r>
        <w:t>as applicable.</w:t>
      </w:r>
      <w:r>
        <w:rPr>
          <w:spacing w:val="40"/>
        </w:rPr>
        <w:t xml:space="preserve"> </w:t>
      </w:r>
      <w:r>
        <w:t>Forms and instructions are included within the</w:t>
      </w:r>
      <w:r>
        <w:rPr>
          <w:spacing w:val="-3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Form in the bid documents.</w:t>
      </w:r>
      <w:r>
        <w:rPr>
          <w:spacing w:val="40"/>
        </w:rPr>
        <w:t xml:space="preserve"> </w:t>
      </w:r>
      <w:r>
        <w:t>Failure to complete these</w:t>
      </w:r>
      <w:r>
        <w:rPr>
          <w:spacing w:val="-3"/>
        </w:rPr>
        <w:t xml:space="preserve"> </w:t>
      </w:r>
      <w:r>
        <w:t>forms is grounds for rejection of the bid.</w:t>
      </w:r>
      <w:r>
        <w:rPr>
          <w:spacing w:val="40"/>
        </w:rPr>
        <w:t xml:space="preserve"> </w:t>
      </w:r>
      <w:r>
        <w:t>(GS143-128.2c Effective 1/1/2002.)</w:t>
      </w:r>
    </w:p>
    <w:p w:rsidR="00A24021" w:rsidRDefault="00A14A23">
      <w:pPr>
        <w:pStyle w:val="BodyText"/>
        <w:spacing w:before="232"/>
        <w:ind w:right="471"/>
      </w:pPr>
      <w:r>
        <w:t>Al</w:t>
      </w:r>
      <w:r>
        <w:t>l</w:t>
      </w:r>
      <w:r>
        <w:rPr>
          <w:spacing w:val="-4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notified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 state laws governing their respective trades.</w:t>
      </w:r>
    </w:p>
    <w:p w:rsidR="00A24021" w:rsidRDefault="00A14A23">
      <w:pPr>
        <w:pStyle w:val="BodyText"/>
        <w:spacing w:before="250"/>
        <w:ind w:right="471"/>
      </w:pPr>
      <w:r>
        <w:t>General</w:t>
      </w:r>
      <w:r>
        <w:rPr>
          <w:spacing w:val="-4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notified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87,</w:t>
      </w:r>
      <w:r>
        <w:rPr>
          <w:spacing w:val="-5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Statutes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Carolina, will be observed in receiving and awarding general contracts.</w:t>
      </w:r>
      <w:r>
        <w:rPr>
          <w:spacing w:val="40"/>
        </w:rPr>
        <w:t xml:space="preserve"> </w:t>
      </w:r>
      <w:r>
        <w:t>General contractors</w:t>
      </w:r>
      <w:r>
        <w:rPr>
          <w:spacing w:val="-1"/>
        </w:rPr>
        <w:t xml:space="preserve"> </w:t>
      </w:r>
      <w:r>
        <w:t>submitting bids on this project must have license classification for General Contractor.</w:t>
      </w:r>
    </w:p>
    <w:p w:rsidR="00A24021" w:rsidRDefault="00A24021">
      <w:pPr>
        <w:pStyle w:val="BodyText"/>
        <w:spacing w:before="2"/>
      </w:pPr>
      <w:bookmarkStart w:id="0" w:name="_GoBack"/>
      <w:bookmarkEnd w:id="0"/>
    </w:p>
    <w:p w:rsidR="00A24021" w:rsidRDefault="00A14A23">
      <w:pPr>
        <w:ind w:left="452" w:right="400"/>
        <w:rPr>
          <w:sz w:val="18"/>
        </w:rPr>
      </w:pPr>
      <w:r>
        <w:rPr>
          <w:sz w:val="18"/>
          <w:u w:val="single"/>
        </w:rPr>
        <w:t>NOTE</w:t>
      </w:r>
      <w:r>
        <w:rPr>
          <w:sz w:val="18"/>
        </w:rPr>
        <w:t>--SINGLE PRIME CONTRACTS:</w:t>
      </w:r>
      <w:r>
        <w:rPr>
          <w:spacing w:val="40"/>
          <w:sz w:val="18"/>
        </w:rPr>
        <w:t xml:space="preserve"> </w:t>
      </w:r>
      <w:r>
        <w:rPr>
          <w:sz w:val="18"/>
        </w:rPr>
        <w:t>Under GS 87-1, a contractor that superintend</w:t>
      </w:r>
      <w:r>
        <w:rPr>
          <w:sz w:val="18"/>
        </w:rPr>
        <w:t>s</w:t>
      </w:r>
      <w:r>
        <w:rPr>
          <w:sz w:val="18"/>
          <w:u w:val="single"/>
        </w:rPr>
        <w:t xml:space="preserve"> or manages</w:t>
      </w:r>
      <w:r>
        <w:rPr>
          <w:sz w:val="18"/>
        </w:rPr>
        <w:t xml:space="preserve"> construction of any building, highway, public utility, grading, structure or improvement shall be deemed a “general contractor” and shall be so licensed.</w:t>
      </w:r>
      <w:r>
        <w:rPr>
          <w:spacing w:val="40"/>
          <w:sz w:val="18"/>
        </w:rPr>
        <w:t xml:space="preserve"> </w:t>
      </w:r>
      <w:proofErr w:type="gramStart"/>
      <w:r>
        <w:rPr>
          <w:sz w:val="18"/>
        </w:rPr>
        <w:t>Therefore</w:t>
      </w:r>
      <w:proofErr w:type="gramEnd"/>
      <w:r>
        <w:rPr>
          <w:sz w:val="18"/>
        </w:rPr>
        <w:t xml:space="preserve"> a single prime project that involves other trades will require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single</w:t>
      </w:r>
      <w:r>
        <w:rPr>
          <w:spacing w:val="-1"/>
          <w:sz w:val="18"/>
        </w:rPr>
        <w:t xml:space="preserve"> </w:t>
      </w:r>
      <w:r>
        <w:rPr>
          <w:sz w:val="18"/>
        </w:rPr>
        <w:t>prime</w:t>
      </w:r>
      <w:r>
        <w:rPr>
          <w:spacing w:val="-5"/>
          <w:sz w:val="18"/>
        </w:rPr>
        <w:t xml:space="preserve"> </w:t>
      </w:r>
      <w:r>
        <w:rPr>
          <w:sz w:val="18"/>
        </w:rPr>
        <w:t>contractor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hold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proper</w:t>
      </w:r>
      <w:r>
        <w:rPr>
          <w:spacing w:val="-5"/>
          <w:sz w:val="18"/>
        </w:rPr>
        <w:t xml:space="preserve"> </w:t>
      </w:r>
      <w:r>
        <w:rPr>
          <w:sz w:val="18"/>
        </w:rPr>
        <w:t>General</w:t>
      </w:r>
      <w:r>
        <w:rPr>
          <w:spacing w:val="-1"/>
          <w:sz w:val="18"/>
        </w:rPr>
        <w:t xml:space="preserve"> </w:t>
      </w:r>
      <w:r>
        <w:rPr>
          <w:sz w:val="18"/>
        </w:rPr>
        <w:t>Contractors license.</w:t>
      </w:r>
      <w:r>
        <w:rPr>
          <w:spacing w:val="40"/>
          <w:sz w:val="18"/>
        </w:rPr>
        <w:t xml:space="preserve"> </w:t>
      </w:r>
      <w:r>
        <w:rPr>
          <w:b/>
          <w:sz w:val="18"/>
          <w:u w:val="single"/>
        </w:rPr>
        <w:t>EXCEPT</w:t>
      </w:r>
      <w:r>
        <w:rPr>
          <w:sz w:val="18"/>
        </w:rPr>
        <w:t>:</w:t>
      </w:r>
      <w:r>
        <w:rPr>
          <w:spacing w:val="40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public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buildings being bid </w:t>
      </w:r>
      <w:r>
        <w:rPr>
          <w:sz w:val="18"/>
          <w:u w:val="single"/>
        </w:rPr>
        <w:t>single prime</w:t>
      </w:r>
      <w:r>
        <w:rPr>
          <w:sz w:val="18"/>
        </w:rPr>
        <w:t>, where the total value of the general construction does not exceed 25% of the total construction value, contractors under GS87- Arts 2 and 4 (Plumb</w:t>
      </w:r>
      <w:r>
        <w:rPr>
          <w:sz w:val="18"/>
        </w:rPr>
        <w:t>ing, Mechanical &amp; Electrical) may bid</w:t>
      </w:r>
      <w:r>
        <w:rPr>
          <w:spacing w:val="-1"/>
          <w:sz w:val="18"/>
        </w:rPr>
        <w:t xml:space="preserve"> </w:t>
      </w:r>
      <w:r>
        <w:rPr>
          <w:sz w:val="18"/>
        </w:rPr>
        <w:t>and contract directly with the Owner as the SINGLE PRIME CONTRACTOR and may subcontract to other properly licensed trades.</w:t>
      </w:r>
      <w:r>
        <w:rPr>
          <w:spacing w:val="40"/>
          <w:sz w:val="18"/>
        </w:rPr>
        <w:t xml:space="preserve"> </w:t>
      </w:r>
      <w:hyperlink r:id="rId9">
        <w:r>
          <w:rPr>
            <w:color w:val="0000FF"/>
            <w:sz w:val="18"/>
            <w:u w:val="single" w:color="0000FF"/>
          </w:rPr>
          <w:t>GS87-1.1- Rules .0210</w:t>
        </w:r>
      </w:hyperlink>
    </w:p>
    <w:p w:rsidR="00A24021" w:rsidRDefault="00A14A23">
      <w:pPr>
        <w:pStyle w:val="BodyText"/>
        <w:spacing w:before="251" w:line="242" w:lineRule="auto"/>
        <w:ind w:right="421"/>
      </w:pPr>
      <w:r>
        <w:t>Each proposal shall be accompanied by a cash deposit or a certified check drawn on some bank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company,</w:t>
      </w:r>
      <w:r>
        <w:rPr>
          <w:spacing w:val="-5"/>
        </w:rPr>
        <w:t xml:space="preserve"> </w:t>
      </w:r>
      <w:r>
        <w:t>insured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Deposit</w:t>
      </w:r>
      <w:r>
        <w:rPr>
          <w:spacing w:val="-5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Corporation,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amount</w:t>
      </w:r>
    </w:p>
    <w:p w:rsidR="00A24021" w:rsidRDefault="00A24021">
      <w:pPr>
        <w:pStyle w:val="BodyText"/>
        <w:spacing w:line="242" w:lineRule="auto"/>
        <w:sectPr w:rsidR="00A24021">
          <w:footerReference w:type="default" r:id="rId10"/>
          <w:type w:val="continuous"/>
          <w:pgSz w:w="12240" w:h="15840"/>
          <w:pgMar w:top="900" w:right="1080" w:bottom="900" w:left="1440" w:header="0" w:footer="719" w:gutter="0"/>
          <w:pgNumType w:start="1"/>
          <w:cols w:space="720"/>
        </w:sectPr>
      </w:pPr>
    </w:p>
    <w:p w:rsidR="00A24021" w:rsidRDefault="00A14A23">
      <w:pPr>
        <w:pStyle w:val="BodyText"/>
        <w:spacing w:before="77"/>
        <w:ind w:right="400"/>
      </w:pPr>
      <w:r>
        <w:lastRenderedPageBreak/>
        <w:t>equal to not less than five percent (5%) of the proposal, or in lieu thereof a bidder may offer a bid bond of five percent (5%) of the bid executed by a surety company licensed under the</w:t>
      </w:r>
      <w:r>
        <w:t xml:space="preserve"> laws of</w:t>
      </w:r>
      <w:r>
        <w:rPr>
          <w:spacing w:val="-5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Carolina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execute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bond.</w:t>
      </w:r>
      <w:r>
        <w:rPr>
          <w:spacing w:val="40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deposit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 retained by the owner as liquidated damages in event of failure of the successful bidder to execute the contract</w:t>
      </w:r>
      <w:r>
        <w:rPr>
          <w:spacing w:val="-2"/>
        </w:rPr>
        <w:t xml:space="preserve"> </w:t>
      </w:r>
      <w:r>
        <w:t>within ten days after</w:t>
      </w:r>
      <w:r>
        <w:rPr>
          <w:spacing w:val="-2"/>
        </w:rPr>
        <w:t xml:space="preserve"> </w:t>
      </w:r>
      <w:r>
        <w:t>the award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 give satisfactory surety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 xml:space="preserve">required by </w:t>
      </w:r>
      <w:r>
        <w:rPr>
          <w:spacing w:val="-4"/>
        </w:rPr>
        <w:t>law.</w:t>
      </w:r>
    </w:p>
    <w:p w:rsidR="00A24021" w:rsidRDefault="00A24021">
      <w:pPr>
        <w:pStyle w:val="BodyText"/>
        <w:spacing w:before="2"/>
      </w:pPr>
    </w:p>
    <w:p w:rsidR="00A24021" w:rsidRDefault="00A14A23">
      <w:pPr>
        <w:pStyle w:val="BodyText"/>
        <w:ind w:right="471"/>
      </w:pPr>
      <w:r>
        <w:t>A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bond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bond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hundred</w:t>
      </w:r>
      <w:r>
        <w:rPr>
          <w:spacing w:val="-2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(100%)</w:t>
      </w:r>
      <w:r>
        <w:rPr>
          <w:spacing w:val="-4"/>
        </w:rPr>
        <w:t xml:space="preserve"> </w:t>
      </w:r>
      <w:r>
        <w:t>of the contract price.</w:t>
      </w:r>
    </w:p>
    <w:p w:rsidR="00A24021" w:rsidRDefault="00A14A23">
      <w:pPr>
        <w:pStyle w:val="BodyText"/>
        <w:spacing w:before="251" w:line="242" w:lineRule="auto"/>
        <w:ind w:right="471"/>
      </w:pPr>
      <w:r>
        <w:t>Payment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ninety-five</w:t>
      </w:r>
      <w:r>
        <w:rPr>
          <w:spacing w:val="-2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(95%)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final payment mad</w:t>
      </w:r>
      <w:r>
        <w:t>e upon completion and acceptance of work.</w:t>
      </w:r>
    </w:p>
    <w:p w:rsidR="00A24021" w:rsidRDefault="00A14A23">
      <w:pPr>
        <w:pStyle w:val="BodyText"/>
        <w:spacing w:before="249"/>
        <w:ind w:right="421"/>
      </w:pPr>
      <w:r>
        <w:t>No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withdrawn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closing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 30 days.</w:t>
      </w:r>
    </w:p>
    <w:p w:rsidR="00A24021" w:rsidRDefault="00A24021">
      <w:pPr>
        <w:pStyle w:val="BodyText"/>
      </w:pPr>
    </w:p>
    <w:p w:rsidR="00A14A23" w:rsidRDefault="00A14A23" w:rsidP="00A14A23">
      <w:pPr>
        <w:pStyle w:val="BodyText"/>
        <w:tabs>
          <w:tab w:val="left" w:pos="5041"/>
        </w:tabs>
        <w:spacing w:before="1" w:line="722" w:lineRule="auto"/>
        <w:ind w:right="2066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waive</w:t>
      </w:r>
      <w:r>
        <w:rPr>
          <w:spacing w:val="-2"/>
        </w:rPr>
        <w:t xml:space="preserve"> </w:t>
      </w:r>
      <w:r>
        <w:t xml:space="preserve">informalities. </w:t>
      </w:r>
    </w:p>
    <w:p w:rsidR="00A14A23" w:rsidRPr="00A14A23" w:rsidRDefault="00A14A23" w:rsidP="00A14A23">
      <w:pPr>
        <w:pStyle w:val="BodyText"/>
        <w:tabs>
          <w:tab w:val="left" w:pos="5041"/>
        </w:tabs>
        <w:spacing w:before="1" w:line="722" w:lineRule="auto"/>
        <w:ind w:right="2066"/>
        <w:rPr>
          <w:b/>
        </w:rPr>
      </w:pPr>
      <w:r w:rsidRPr="00A14A23">
        <w:rPr>
          <w:b/>
        </w:rPr>
        <w:t>Designer</w:t>
      </w:r>
    </w:p>
    <w:p w:rsidR="00A14A23" w:rsidRDefault="00A14A23" w:rsidP="00A14A23">
      <w:pPr>
        <w:pStyle w:val="BodyText"/>
        <w:tabs>
          <w:tab w:val="left" w:pos="5041"/>
        </w:tabs>
        <w:spacing w:before="1" w:line="722" w:lineRule="auto"/>
        <w:ind w:right="2066"/>
      </w:pPr>
      <w:r>
        <w:t>C Design Inc.</w:t>
      </w:r>
    </w:p>
    <w:p w:rsidR="00A14A23" w:rsidRDefault="00A14A23" w:rsidP="00A14A23">
      <w:pPr>
        <w:pStyle w:val="BodyText"/>
        <w:tabs>
          <w:tab w:val="left" w:pos="5041"/>
        </w:tabs>
        <w:spacing w:before="1" w:line="722" w:lineRule="auto"/>
        <w:ind w:right="2066"/>
      </w:pPr>
      <w:r>
        <w:t>1000 West Morehead Suite 170</w:t>
      </w:r>
    </w:p>
    <w:p w:rsidR="00A14A23" w:rsidRDefault="00A14A23" w:rsidP="00A14A23">
      <w:pPr>
        <w:pStyle w:val="BodyText"/>
        <w:tabs>
          <w:tab w:val="left" w:pos="5041"/>
        </w:tabs>
        <w:spacing w:before="1" w:line="722" w:lineRule="auto"/>
        <w:ind w:right="2066"/>
      </w:pPr>
      <w:r>
        <w:t>Charlotte NC 28208</w:t>
      </w:r>
    </w:p>
    <w:p w:rsidR="00A14A23" w:rsidRPr="00A14A23" w:rsidRDefault="00A14A23" w:rsidP="00A14A23">
      <w:pPr>
        <w:pStyle w:val="BodyText"/>
        <w:tabs>
          <w:tab w:val="left" w:pos="5041"/>
        </w:tabs>
        <w:spacing w:before="1" w:line="722" w:lineRule="auto"/>
        <w:ind w:right="2066"/>
        <w:rPr>
          <w:b/>
        </w:rPr>
      </w:pPr>
      <w:r w:rsidRPr="00A14A23">
        <w:rPr>
          <w:b/>
        </w:rPr>
        <w:t>Owner</w:t>
      </w:r>
    </w:p>
    <w:p w:rsidR="00A14A23" w:rsidRDefault="00A14A23">
      <w:pPr>
        <w:pStyle w:val="BodyText"/>
        <w:tabs>
          <w:tab w:val="left" w:pos="5041"/>
        </w:tabs>
        <w:spacing w:before="1" w:line="722" w:lineRule="auto"/>
        <w:ind w:right="2066"/>
      </w:pPr>
      <w:r>
        <w:t>Appalachian State University</w:t>
      </w:r>
    </w:p>
    <w:p w:rsidR="00A14A23" w:rsidRDefault="00A14A23">
      <w:pPr>
        <w:pStyle w:val="BodyText"/>
        <w:tabs>
          <w:tab w:val="left" w:pos="5041"/>
        </w:tabs>
        <w:spacing w:before="1" w:line="722" w:lineRule="auto"/>
        <w:ind w:right="2066"/>
      </w:pPr>
      <w:r>
        <w:t>2458 HWY 105 S</w:t>
      </w:r>
    </w:p>
    <w:p w:rsidR="00A14A23" w:rsidRDefault="00A14A23">
      <w:pPr>
        <w:pStyle w:val="BodyText"/>
        <w:tabs>
          <w:tab w:val="left" w:pos="5041"/>
        </w:tabs>
        <w:spacing w:before="1" w:line="722" w:lineRule="auto"/>
        <w:ind w:right="2066"/>
      </w:pPr>
      <w:r>
        <w:t>Boone NC 28607</w:t>
      </w:r>
    </w:p>
    <w:sectPr w:rsidR="00A14A23">
      <w:footerReference w:type="default" r:id="rId11"/>
      <w:pgSz w:w="12240" w:h="15840"/>
      <w:pgMar w:top="640" w:right="1080" w:bottom="900" w:left="1440" w:header="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4A23">
      <w:r>
        <w:separator/>
      </w:r>
    </w:p>
  </w:endnote>
  <w:endnote w:type="continuationSeparator" w:id="0">
    <w:p w:rsidR="00000000" w:rsidRDefault="00A1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021" w:rsidRDefault="00A2402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021" w:rsidRDefault="00A2402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4A23">
      <w:r>
        <w:separator/>
      </w:r>
    </w:p>
  </w:footnote>
  <w:footnote w:type="continuationSeparator" w:id="0">
    <w:p w:rsidR="00000000" w:rsidRDefault="00A14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B40A0"/>
    <w:multiLevelType w:val="hybridMultilevel"/>
    <w:tmpl w:val="16DA0D20"/>
    <w:lvl w:ilvl="0" w:tplc="044A059A">
      <w:start w:val="1"/>
      <w:numFmt w:val="decimal"/>
      <w:lvlText w:val="%1."/>
      <w:lvlJc w:val="left"/>
      <w:pPr>
        <w:ind w:left="944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C0CC384">
      <w:numFmt w:val="bullet"/>
      <w:lvlText w:val="•"/>
      <w:lvlJc w:val="left"/>
      <w:pPr>
        <w:ind w:left="1818" w:hanging="224"/>
      </w:pPr>
      <w:rPr>
        <w:rFonts w:hint="default"/>
        <w:lang w:val="en-US" w:eastAsia="en-US" w:bidi="ar-SA"/>
      </w:rPr>
    </w:lvl>
    <w:lvl w:ilvl="2" w:tplc="22684EB2">
      <w:numFmt w:val="bullet"/>
      <w:lvlText w:val="•"/>
      <w:lvlJc w:val="left"/>
      <w:pPr>
        <w:ind w:left="2696" w:hanging="224"/>
      </w:pPr>
      <w:rPr>
        <w:rFonts w:hint="default"/>
        <w:lang w:val="en-US" w:eastAsia="en-US" w:bidi="ar-SA"/>
      </w:rPr>
    </w:lvl>
    <w:lvl w:ilvl="3" w:tplc="718A3CE2">
      <w:numFmt w:val="bullet"/>
      <w:lvlText w:val="•"/>
      <w:lvlJc w:val="left"/>
      <w:pPr>
        <w:ind w:left="3574" w:hanging="224"/>
      </w:pPr>
      <w:rPr>
        <w:rFonts w:hint="default"/>
        <w:lang w:val="en-US" w:eastAsia="en-US" w:bidi="ar-SA"/>
      </w:rPr>
    </w:lvl>
    <w:lvl w:ilvl="4" w:tplc="2B3C283A">
      <w:numFmt w:val="bullet"/>
      <w:lvlText w:val="•"/>
      <w:lvlJc w:val="left"/>
      <w:pPr>
        <w:ind w:left="4452" w:hanging="224"/>
      </w:pPr>
      <w:rPr>
        <w:rFonts w:hint="default"/>
        <w:lang w:val="en-US" w:eastAsia="en-US" w:bidi="ar-SA"/>
      </w:rPr>
    </w:lvl>
    <w:lvl w:ilvl="5" w:tplc="B11646B4">
      <w:numFmt w:val="bullet"/>
      <w:lvlText w:val="•"/>
      <w:lvlJc w:val="left"/>
      <w:pPr>
        <w:ind w:left="5330" w:hanging="224"/>
      </w:pPr>
      <w:rPr>
        <w:rFonts w:hint="default"/>
        <w:lang w:val="en-US" w:eastAsia="en-US" w:bidi="ar-SA"/>
      </w:rPr>
    </w:lvl>
    <w:lvl w:ilvl="6" w:tplc="EFEE14FE">
      <w:numFmt w:val="bullet"/>
      <w:lvlText w:val="•"/>
      <w:lvlJc w:val="left"/>
      <w:pPr>
        <w:ind w:left="6208" w:hanging="224"/>
      </w:pPr>
      <w:rPr>
        <w:rFonts w:hint="default"/>
        <w:lang w:val="en-US" w:eastAsia="en-US" w:bidi="ar-SA"/>
      </w:rPr>
    </w:lvl>
    <w:lvl w:ilvl="7" w:tplc="CB1468F8">
      <w:numFmt w:val="bullet"/>
      <w:lvlText w:val="•"/>
      <w:lvlJc w:val="left"/>
      <w:pPr>
        <w:ind w:left="7086" w:hanging="224"/>
      </w:pPr>
      <w:rPr>
        <w:rFonts w:hint="default"/>
        <w:lang w:val="en-US" w:eastAsia="en-US" w:bidi="ar-SA"/>
      </w:rPr>
    </w:lvl>
    <w:lvl w:ilvl="8" w:tplc="787C98F8">
      <w:numFmt w:val="bullet"/>
      <w:lvlText w:val="•"/>
      <w:lvlJc w:val="left"/>
      <w:pPr>
        <w:ind w:left="7964" w:hanging="22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021"/>
    <w:rsid w:val="00A14A23"/>
    <w:rsid w:val="00A2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A7764"/>
  <w15:docId w15:val="{2B71E5A2-7054-4413-BDD0-C1B1A762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3"/>
      <w:ind w:right="35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21" w:lineRule="exact"/>
      <w:ind w:right="35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cacarolina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johnson@cdesignin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clbgc.org/pages/LawNRe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 NOTICE TO BIDDERS</dc:title>
  <dc:creator>Donald L. Grady</dc:creator>
  <cp:lastModifiedBy>Amy McNeill</cp:lastModifiedBy>
  <cp:revision>2</cp:revision>
  <dcterms:created xsi:type="dcterms:W3CDTF">2026-03-12T14:00:00Z</dcterms:created>
  <dcterms:modified xsi:type="dcterms:W3CDTF">2026-03-12T14:18:00Z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4cf40f01-389f-4e00-815a-3a436b19210d</vt:lpwstr>
  </property>
</Properties>
</file>